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7891" w:rsidRPr="00AF1C66" w:rsidRDefault="00FB7891" w:rsidP="00FB7891">
      <w:pPr>
        <w:spacing w:after="0"/>
        <w:ind w:left="354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Лекция №2</w:t>
      </w:r>
    </w:p>
    <w:p w:rsidR="00FB7891" w:rsidRPr="00AF1C66" w:rsidRDefault="00FB7891" w:rsidP="00FB78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 xml:space="preserve">Одним из способов снижения дефицита крупных песков является использование отсевов дробления предприятий нерудной промышленности при переработке горных пород на щебень. При этом для сохранения прочности бетона необходимо обогащение отсевов с их аэрацией и промывкой, использование их в смеси с мелкими и средней крупности песками для оптимизации гранулометрического состава, а также комплексное использование с пластификаторами и особенно с </w:t>
      </w:r>
      <w:proofErr w:type="spellStart"/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>суперпластификаторами</w:t>
      </w:r>
      <w:proofErr w:type="spellEnd"/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>.</w:t>
      </w:r>
    </w:p>
    <w:p w:rsidR="00FB7891" w:rsidRPr="00AF1C66" w:rsidRDefault="00FB7891" w:rsidP="00FB78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>Эффективна замена кварцевого песка в бетонах до уровня класса В25 эквивалентной частью зол ТЭС сухого отбора. При содержании зол ТЭС в количестве 130-150 кг/м</w:t>
      </w:r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vertAlign w:val="superscript"/>
          <w:lang w:eastAsia="ru-RU"/>
        </w:rPr>
        <w:t>3</w:t>
      </w:r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> имеет место одновременная экономия цемента до 10-15 процентов.</w:t>
      </w:r>
    </w:p>
    <w:p w:rsidR="00FB7891" w:rsidRPr="00AF1C66" w:rsidRDefault="00FB7891" w:rsidP="00FB78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 xml:space="preserve">Применение зол ТЭС в </w:t>
      </w:r>
      <w:proofErr w:type="spellStart"/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>шлакощелочных</w:t>
      </w:r>
      <w:proofErr w:type="spellEnd"/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 xml:space="preserve"> бетонах на основе щелочных металлов и силикатов щелочных металлов взамен 25-50 процентов мелкого заполнителя повышает прочность бетона в 1,5 раза.</w:t>
      </w:r>
    </w:p>
    <w:p w:rsidR="00FB7891" w:rsidRPr="00AF1C66" w:rsidRDefault="00FB7891" w:rsidP="00FB78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 xml:space="preserve">Утилизация вторичного сырья и отходов в качестве крупного заполнителя также является весьма актуальной задачей. Это во многом продиктовано тем, что при использовании в качестве крупного заполнителя песчано-гравийных смесей, а также низкокачественного </w:t>
      </w:r>
      <w:proofErr w:type="spellStart"/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>нефракционированного</w:t>
      </w:r>
      <w:proofErr w:type="spellEnd"/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 xml:space="preserve"> заполнителя и загрязненного щебня резко повышается расход цемента и одновременно снижается долговечность железобетонных конструкций.</w:t>
      </w:r>
    </w:p>
    <w:p w:rsidR="00FB7891" w:rsidRPr="00AF1C66" w:rsidRDefault="00FB7891" w:rsidP="00FB78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>Потребность в мытом и фракционированном щебне в строительстве РФ, как правило, удовлетворяется лишь на 20-30 процентов. Сказывается дефицит качественного щебня из изверженных пород во многих регионах страны. В качестве замены естественных крупных заполнителей могут быть использованы все виды металлургических шлаков с небольшим исключением. Для производства литой, фракционированный щебень из кислых и нейтральных доменных шлаков.</w:t>
      </w:r>
    </w:p>
    <w:p w:rsidR="00FB7891" w:rsidRPr="00AF1C66" w:rsidRDefault="00FB7891" w:rsidP="00FB78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>Он повышает прочность бетона на гранитном щебне на 20 процентов и экономить до 15 процентов цемента.</w:t>
      </w:r>
    </w:p>
    <w:p w:rsidR="00FB7891" w:rsidRPr="00AF1C66" w:rsidRDefault="00FB7891" w:rsidP="00FB78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 xml:space="preserve">В качестве заполнителей бетона вполне успешно использоваться такие отходы, как бой и брак керамических изделий, древесная стружка и </w:t>
      </w:r>
      <w:proofErr w:type="spellStart"/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>дробленка</w:t>
      </w:r>
      <w:proofErr w:type="spellEnd"/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>, а также щебень полученный дроблением отработанных бетонных изделий.</w:t>
      </w:r>
    </w:p>
    <w:p w:rsidR="00FB7891" w:rsidRPr="00AF1C66" w:rsidRDefault="00FB7891" w:rsidP="00FB78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>Несмотря на огромные резервы промышленных отходов, доказанной высокой эффективности использования их в производстве строительных материалов, Россия в этом отношении резко отстает от мирового уровня.</w:t>
      </w:r>
    </w:p>
    <w:p w:rsidR="00FB7891" w:rsidRPr="00AF1C66" w:rsidRDefault="00FB7891" w:rsidP="00FB78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>Основными причинами, сдерживающими вовлечение указанных отходов в производство цемента, бетона и железобетона являются:</w:t>
      </w:r>
    </w:p>
    <w:p w:rsidR="00FB7891" w:rsidRPr="00AF1C66" w:rsidRDefault="00FB7891" w:rsidP="00FB789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 xml:space="preserve">отсутствие эффективной государственной стратегии в области </w:t>
      </w:r>
      <w:proofErr w:type="spellStart"/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>ресурсоэнергосбережения</w:t>
      </w:r>
      <w:proofErr w:type="spellEnd"/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 xml:space="preserve"> и экологической безопасности;</w:t>
      </w:r>
    </w:p>
    <w:p w:rsidR="00FB7891" w:rsidRPr="00AF1C66" w:rsidRDefault="00FB7891" w:rsidP="00FB789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>отсутствие экономических механизмов и правовых основ (законодательных актов, льготных и штрафных мер), для вовлечения отходов в сырьевой оборот;</w:t>
      </w:r>
    </w:p>
    <w:p w:rsidR="00FB7891" w:rsidRPr="00AF1C66" w:rsidRDefault="00FB7891" w:rsidP="00FB789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>сохраняющиеся межведомственные барьеры;</w:t>
      </w:r>
    </w:p>
    <w:p w:rsidR="00FB7891" w:rsidRPr="00AF1C66" w:rsidRDefault="00FB7891" w:rsidP="00FB789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>отсутствие территориальных балансов и схем размещения отходов, организации их учета, паспортизации и классификации;</w:t>
      </w:r>
    </w:p>
    <w:p w:rsidR="00FB7891" w:rsidRPr="00AF1C66" w:rsidRDefault="00FB7891" w:rsidP="00FB789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lastRenderedPageBreak/>
        <w:t>отсутствие машиностроительной базы для массового производства эффективного отечественного обогатительного и другого специализированного оборудования для отбора, усреднения, хранения, затаривания, транспортировки и переработки отходов в готовую продукцию.</w:t>
      </w:r>
    </w:p>
    <w:p w:rsidR="00FB7891" w:rsidRPr="00AF1C66" w:rsidRDefault="00FB7891" w:rsidP="00FB78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>Между тем массовое использование отходов производства и местных материалов для индивидуального блочного строительства позволило бы снизить стоимость бетонных блоков по сравнению с изготовляемыми на основе портландцемента в пять раз, уменьшить дефицит строительных материалов, в короткий срок решить крупную социальную задачу организовав дополнительный ввод не менее 20 млн. кв. м в год дешевого жилья в сельской местности и малых городах за счет средств малообеспеченного населения.</w:t>
      </w:r>
    </w:p>
    <w:p w:rsidR="00FB7891" w:rsidRPr="00AF1C66" w:rsidRDefault="00FB7891" w:rsidP="00FB78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>Важнейшей задачей воссозданного Минстроя России являются ускорение выработки и принятия крупных государственных мер, призванных создать условия для реализации крупномасштабного внедрения вторичного сырья и отходов в строительстве и промышленности строительной индустрии страны.</w:t>
      </w:r>
    </w:p>
    <w:p w:rsidR="00FB7891" w:rsidRPr="00AF1C66" w:rsidRDefault="00FB7891" w:rsidP="00FB78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 xml:space="preserve">К разработке и реализации этих мер должны быть привлечены ведущие НИИ и проектно-конструкторские институты страны с обеспечением </w:t>
      </w:r>
      <w:proofErr w:type="spellStart"/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>госфинансирования</w:t>
      </w:r>
      <w:proofErr w:type="spellEnd"/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 xml:space="preserve"> НИОКР общеотраслевого уровня на безвозвратной основе за счет отчислений организаций всех форм собственности во внебюджетный </w:t>
      </w:r>
      <w:proofErr w:type="spellStart"/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>спецфонд</w:t>
      </w:r>
      <w:proofErr w:type="spellEnd"/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>.</w:t>
      </w:r>
    </w:p>
    <w:p w:rsidR="000C131D" w:rsidRDefault="00FB7891">
      <w:bookmarkStart w:id="0" w:name="_GoBack"/>
      <w:bookmarkEnd w:id="0"/>
    </w:p>
    <w:sectPr w:rsidR="000C13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9B1E09"/>
    <w:multiLevelType w:val="multilevel"/>
    <w:tmpl w:val="FD1A8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3C84"/>
    <w:rsid w:val="006B3C84"/>
    <w:rsid w:val="00761D2B"/>
    <w:rsid w:val="00C13DDC"/>
    <w:rsid w:val="00FB7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C8E6BA-0A22-40C4-93B0-4F6366C90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78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605</Words>
  <Characters>3453</Characters>
  <Application>Microsoft Office Word</Application>
  <DocSecurity>0</DocSecurity>
  <Lines>28</Lines>
  <Paragraphs>8</Paragraphs>
  <ScaleCrop>false</ScaleCrop>
  <Company>SPecialiST RePack</Company>
  <LinksUpToDate>false</LinksUpToDate>
  <CharactersWithSpaces>4050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Руслан Возчиков</dc:creator>
  <cp:keywords/>
  <dc:description/>
  <cp:lastModifiedBy>Руслан Возчиков</cp:lastModifiedBy>
  <cp:revision>2</cp:revision>
  <dcterms:created xsi:type="dcterms:W3CDTF">2016-12-04T15:53:00Z</dcterms:created>
  <dcterms:modified xsi:type="dcterms:W3CDTF">2016-12-04T15:53:00Z</dcterms:modified>
</cp:coreProperties>
</file>